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D0" w:rsidRDefault="00913EA7" w:rsidP="00D560D0">
      <w:pPr>
        <w:pStyle w:val="ListParagraph"/>
        <w:spacing w:after="0" w:line="240" w:lineRule="auto"/>
        <w:ind w:left="0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HEALTHIER </w:t>
      </w:r>
      <w:r w:rsidR="00146896">
        <w:rPr>
          <w:rFonts w:cs="Calibri"/>
          <w:b/>
          <w:sz w:val="20"/>
          <w:szCs w:val="20"/>
        </w:rPr>
        <w:t>DINING PROGRAMME</w:t>
      </w:r>
      <w:r>
        <w:rPr>
          <w:rFonts w:cs="Calibri"/>
          <w:b/>
          <w:sz w:val="20"/>
          <w:szCs w:val="20"/>
        </w:rPr>
        <w:t xml:space="preserve"> CRITERIA</w:t>
      </w:r>
      <w:r w:rsidR="00146896">
        <w:rPr>
          <w:rFonts w:cs="Calibri"/>
          <w:b/>
          <w:sz w:val="20"/>
          <w:szCs w:val="20"/>
        </w:rPr>
        <w:t xml:space="preserve"> FOR </w:t>
      </w:r>
      <w:r w:rsidR="00207500">
        <w:rPr>
          <w:rFonts w:cs="Calibri"/>
          <w:b/>
          <w:sz w:val="20"/>
          <w:szCs w:val="20"/>
        </w:rPr>
        <w:t>INSTITUTIONAL CATERERS (FREE FLOW / DINING HALL)</w:t>
      </w:r>
    </w:p>
    <w:p w:rsidR="00D560D0" w:rsidRDefault="00D560D0" w:rsidP="00C901A4">
      <w:pPr>
        <w:pStyle w:val="ListParagraph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96"/>
      </w:tblGrid>
      <w:tr w:rsidR="006F1C17" w:rsidRPr="006A4C56" w:rsidTr="00990C08">
        <w:trPr>
          <w:trHeight w:val="520"/>
        </w:trPr>
        <w:tc>
          <w:tcPr>
            <w:tcW w:w="2405" w:type="dxa"/>
            <w:tcBorders>
              <w:bottom w:val="single" w:sz="4" w:space="0" w:color="000000"/>
              <w:right w:val="single" w:sz="4" w:space="0" w:color="FFFFFF"/>
            </w:tcBorders>
            <w:shd w:val="clear" w:color="auto" w:fill="D9D9D9"/>
          </w:tcPr>
          <w:p w:rsidR="006F1C17" w:rsidRPr="006A4C56" w:rsidRDefault="006F1C17" w:rsidP="006F1C17">
            <w:pPr>
              <w:autoSpaceDE w:val="0"/>
              <w:autoSpaceDN w:val="0"/>
              <w:spacing w:after="120" w:line="240" w:lineRule="auto"/>
              <w:rPr>
                <w:rFonts w:cs="Calibri"/>
                <w:b/>
                <w:bCs/>
                <w:sz w:val="24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6F1C17" w:rsidRDefault="006F1C17" w:rsidP="00E8180A">
            <w:r w:rsidRPr="005B048C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All operating and drink </w:t>
            </w:r>
            <w:r w:rsidR="00E8180A">
              <w:rPr>
                <w:rFonts w:eastAsia="Times New Roman" w:cstheme="minorHAnsi"/>
                <w:sz w:val="20"/>
                <w:szCs w:val="20"/>
                <w:lang w:eastAsia="en-SG"/>
              </w:rPr>
              <w:t>stations</w:t>
            </w:r>
            <w:r w:rsidRPr="005B048C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 in all </w:t>
            </w:r>
            <w:r w:rsidRPr="005B048C">
              <w:rPr>
                <w:rFonts w:cstheme="minorHAnsi" w:hint="eastAsia"/>
                <w:sz w:val="20"/>
                <w:szCs w:val="20"/>
              </w:rPr>
              <w:t>outlet</w:t>
            </w:r>
            <w:r w:rsidRPr="005B048C">
              <w:rPr>
                <w:rFonts w:cstheme="minorHAnsi"/>
                <w:sz w:val="20"/>
                <w:szCs w:val="20"/>
              </w:rPr>
              <w:t>(s)</w:t>
            </w:r>
          </w:p>
        </w:tc>
      </w:tr>
      <w:tr w:rsidR="006F1C17" w:rsidRPr="006A4C56" w:rsidTr="00990C08">
        <w:trPr>
          <w:trHeight w:val="7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1C17" w:rsidRPr="006A4C56" w:rsidRDefault="006F1C17" w:rsidP="006F1C17">
            <w:pPr>
              <w:autoSpaceDE w:val="0"/>
              <w:autoSpaceDN w:val="0"/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Minimum Outlet Size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17" w:rsidRDefault="006F1C17" w:rsidP="00294955">
            <w:r w:rsidRPr="005B048C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All operating food and drink </w:t>
            </w:r>
            <w:r w:rsidR="00294955">
              <w:rPr>
                <w:rFonts w:eastAsia="Times New Roman" w:cstheme="minorHAnsi"/>
                <w:sz w:val="20"/>
                <w:szCs w:val="20"/>
                <w:lang w:eastAsia="en-SG"/>
              </w:rPr>
              <w:t>stations</w:t>
            </w:r>
            <w:bookmarkStart w:id="0" w:name="_GoBack"/>
            <w:bookmarkEnd w:id="0"/>
            <w:r w:rsidRPr="005B048C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 in all </w:t>
            </w:r>
            <w:r w:rsidR="00EB2163">
              <w:rPr>
                <w:rFonts w:eastAsia="Times New Roman" w:cstheme="minorHAnsi"/>
                <w:sz w:val="20"/>
                <w:szCs w:val="20"/>
                <w:lang w:eastAsia="en-SG"/>
              </w:rPr>
              <w:t xml:space="preserve">participating </w:t>
            </w:r>
            <w:r w:rsidRPr="005B048C">
              <w:rPr>
                <w:rFonts w:cstheme="minorHAnsi" w:hint="eastAsia"/>
                <w:sz w:val="20"/>
                <w:szCs w:val="20"/>
              </w:rPr>
              <w:t>outlet</w:t>
            </w:r>
            <w:r w:rsidRPr="005B048C">
              <w:rPr>
                <w:rFonts w:cstheme="minorHAnsi"/>
                <w:sz w:val="20"/>
                <w:szCs w:val="20"/>
              </w:rPr>
              <w:t>(s)</w:t>
            </w:r>
          </w:p>
        </w:tc>
      </w:tr>
      <w:tr w:rsidR="00207500" w:rsidRPr="006A4C56" w:rsidTr="00990C08">
        <w:trPr>
          <w:trHeight w:val="7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7500" w:rsidRPr="006A4C56" w:rsidRDefault="00207500" w:rsidP="00207500">
            <w:pPr>
              <w:autoSpaceDE w:val="0"/>
              <w:autoSpaceDN w:val="0"/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6A4C56">
              <w:rPr>
                <w:rFonts w:cs="Calibri"/>
                <w:b/>
                <w:bCs/>
                <w:sz w:val="20"/>
                <w:szCs w:val="20"/>
              </w:rPr>
              <w:t>Healthier beverages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41" w:rsidRDefault="00715241" w:rsidP="00715241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sz w:val="20"/>
                <w:szCs w:val="20"/>
              </w:rPr>
            </w:pPr>
            <w:r w:rsidRPr="008D776C">
              <w:rPr>
                <w:rFonts w:eastAsia="Times New Roman" w:cs="Calibri"/>
                <w:bCs/>
                <w:sz w:val="20"/>
                <w:szCs w:val="20"/>
              </w:rPr>
              <w:t xml:space="preserve">Caterer must offer plain water as the default beverage item. </w:t>
            </w:r>
          </w:p>
          <w:p w:rsidR="00277484" w:rsidRPr="00715241" w:rsidRDefault="00715241" w:rsidP="00715241">
            <w:pPr>
              <w:autoSpaceDE w:val="0"/>
              <w:autoSpaceDN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715241">
              <w:rPr>
                <w:rFonts w:eastAsia="Times New Roman" w:cs="Calibri"/>
                <w:bCs/>
                <w:sz w:val="20"/>
                <w:szCs w:val="20"/>
              </w:rPr>
              <w:t>Caterer offering coffee and tea must have syrup/sugar served on the side, not pre-added.</w:t>
            </w:r>
          </w:p>
        </w:tc>
      </w:tr>
      <w:tr w:rsidR="003D0E56" w:rsidRPr="006A4C56" w:rsidTr="00990C08">
        <w:trPr>
          <w:trHeight w:val="81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E56" w:rsidRPr="006A4C56" w:rsidRDefault="003D0E56" w:rsidP="003D0E56">
            <w:pPr>
              <w:autoSpaceDE w:val="0"/>
              <w:autoSpaceDN w:val="0"/>
              <w:spacing w:after="12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6A4C56">
              <w:rPr>
                <w:rFonts w:cs="Calibri"/>
                <w:b/>
                <w:bCs/>
                <w:sz w:val="20"/>
                <w:szCs w:val="20"/>
              </w:rPr>
              <w:t>Healthier ingredients (wholegrains and healthier oils)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41" w:rsidRDefault="00715241" w:rsidP="0071524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Caterer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must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provide whole-grain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option 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in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every type of 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staple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used </w:t>
            </w:r>
          </w:p>
          <w:p w:rsidR="003D0E56" w:rsidRPr="00715241" w:rsidRDefault="00715241" w:rsidP="00715241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U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se healthier cooking oils for al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l cooking and food preparation</w:t>
            </w:r>
          </w:p>
        </w:tc>
      </w:tr>
      <w:tr w:rsidR="003D0E56" w:rsidRPr="006A4C56" w:rsidTr="00990C08">
        <w:trPr>
          <w:trHeight w:val="6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E56" w:rsidRPr="006A4C56" w:rsidRDefault="003D0E56" w:rsidP="003D0E56">
            <w:pPr>
              <w:autoSpaceDE w:val="0"/>
              <w:autoSpaceDN w:val="0"/>
              <w:spacing w:after="12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A4C56">
              <w:rPr>
                <w:rFonts w:cs="Calibri"/>
                <w:b/>
                <w:bCs/>
                <w:sz w:val="20"/>
                <w:szCs w:val="20"/>
              </w:rPr>
              <w:t>Deep-fried menu items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41" w:rsidRPr="008D776C" w:rsidRDefault="00715241" w:rsidP="00715241">
            <w:pPr>
              <w:pStyle w:val="Default"/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8D776C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Caterer must limit deep fried items to no more than the following: </w:t>
            </w:r>
          </w:p>
          <w:p w:rsidR="00715241" w:rsidRPr="00A13EC5" w:rsidRDefault="00715241" w:rsidP="0071524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No deep fried item allowed for buffet orders with </w:t>
            </w:r>
            <w:r w:rsidRPr="00A13EC5">
              <w:rPr>
                <w:rFonts w:asciiTheme="minorHAnsi" w:eastAsia="Times New Roman" w:hAnsiTheme="minorHAnsi" w:hint="eastAsia"/>
                <w:bCs/>
                <w:color w:val="auto"/>
                <w:sz w:val="20"/>
                <w:szCs w:val="20"/>
              </w:rPr>
              <w:t>≤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3 items; </w:t>
            </w:r>
          </w:p>
          <w:p w:rsidR="00715241" w:rsidRPr="00A13EC5" w:rsidRDefault="00715241" w:rsidP="0071524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1 item for buffet line with 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4-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8 items (including dessert, excluding drinks); </w:t>
            </w:r>
          </w:p>
          <w:p w:rsidR="00715241" w:rsidRDefault="00715241" w:rsidP="00715241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2 items for buffet line with 9</w:t>
            </w:r>
            <w:r w:rsidR="00D96D00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-15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 items (including dessert, excluding drinks); </w:t>
            </w:r>
          </w:p>
          <w:p w:rsidR="00D96D00" w:rsidRDefault="00D96D00" w:rsidP="00D96D0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3 items for buffet line with 16-20 items (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including dessert, excluding drinks); </w:t>
            </w:r>
          </w:p>
          <w:p w:rsidR="00D96D00" w:rsidRPr="00D96D00" w:rsidRDefault="00D96D00" w:rsidP="00D96D0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4 items for buffet line with </w:t>
            </w:r>
            <w:r>
              <w:rPr>
                <w:rFonts w:eastAsia="Times New Roman"/>
                <w:bCs/>
                <w:color w:val="auto"/>
                <w:sz w:val="20"/>
                <w:szCs w:val="20"/>
              </w:rPr>
              <w:t>≥</w:t>
            </w:r>
            <w:r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>21 items (</w:t>
            </w:r>
            <w:r w:rsidRPr="00A13EC5">
              <w:rPr>
                <w:rFonts w:asciiTheme="minorHAnsi" w:eastAsia="Times New Roman" w:hAnsiTheme="minorHAnsi"/>
                <w:bCs/>
                <w:color w:val="auto"/>
                <w:sz w:val="20"/>
                <w:szCs w:val="20"/>
              </w:rPr>
              <w:t xml:space="preserve">including dessert, excluding drinks); </w:t>
            </w:r>
          </w:p>
          <w:p w:rsidR="003D0E56" w:rsidRPr="006A4C56" w:rsidRDefault="003D0E56" w:rsidP="00715241">
            <w:pPr>
              <w:autoSpaceDE w:val="0"/>
              <w:autoSpaceDN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473F2" w:rsidRDefault="004473F2" w:rsidP="001802E5">
      <w:pPr>
        <w:spacing w:after="0" w:line="240" w:lineRule="auto"/>
        <w:rPr>
          <w:rFonts w:cs="Calibri"/>
          <w:bCs/>
          <w:i/>
          <w:sz w:val="20"/>
          <w:szCs w:val="20"/>
        </w:rPr>
      </w:pPr>
    </w:p>
    <w:p w:rsidR="001802E5" w:rsidRPr="000272FF" w:rsidRDefault="001802E5" w:rsidP="001802E5">
      <w:pPr>
        <w:spacing w:after="0" w:line="240" w:lineRule="auto"/>
        <w:rPr>
          <w:i/>
          <w:sz w:val="20"/>
        </w:rPr>
      </w:pPr>
      <w:r w:rsidRPr="000272FF">
        <w:rPr>
          <w:rFonts w:cs="Calibri"/>
          <w:bCs/>
          <w:i/>
          <w:sz w:val="20"/>
          <w:szCs w:val="20"/>
        </w:rPr>
        <w:t xml:space="preserve">Note: </w:t>
      </w:r>
      <w:r w:rsidRPr="000272FF">
        <w:rPr>
          <w:i/>
          <w:sz w:val="20"/>
        </w:rPr>
        <w:t>HPB will be conducting kitchen inspection</w:t>
      </w:r>
      <w:r w:rsidR="004473F2">
        <w:rPr>
          <w:i/>
          <w:sz w:val="20"/>
        </w:rPr>
        <w:t>s</w:t>
      </w:r>
      <w:r w:rsidRPr="000272FF">
        <w:rPr>
          <w:i/>
          <w:sz w:val="20"/>
        </w:rPr>
        <w:t xml:space="preserve"> and lab test</w:t>
      </w:r>
      <w:r w:rsidR="004473F2">
        <w:rPr>
          <w:i/>
          <w:sz w:val="20"/>
        </w:rPr>
        <w:t xml:space="preserve">s of </w:t>
      </w:r>
      <w:r w:rsidRPr="000272FF">
        <w:rPr>
          <w:i/>
          <w:sz w:val="20"/>
        </w:rPr>
        <w:t>oil sample</w:t>
      </w:r>
      <w:r w:rsidR="004473F2">
        <w:rPr>
          <w:i/>
          <w:sz w:val="20"/>
        </w:rPr>
        <w:t>s</w:t>
      </w:r>
      <w:r w:rsidRPr="000272FF">
        <w:rPr>
          <w:i/>
          <w:sz w:val="20"/>
        </w:rPr>
        <w:t xml:space="preserve"> as part of </w:t>
      </w:r>
      <w:r w:rsidR="004473F2">
        <w:rPr>
          <w:i/>
          <w:sz w:val="20"/>
        </w:rPr>
        <w:t xml:space="preserve">its </w:t>
      </w:r>
      <w:r w:rsidRPr="000272FF">
        <w:rPr>
          <w:i/>
          <w:sz w:val="20"/>
        </w:rPr>
        <w:t xml:space="preserve">random audit. </w:t>
      </w:r>
    </w:p>
    <w:p w:rsidR="001802E5" w:rsidRDefault="00207500" w:rsidP="00207500">
      <w:pPr>
        <w:spacing w:after="0" w:line="240" w:lineRule="auto"/>
      </w:pPr>
      <w:r>
        <w:rPr>
          <w:i/>
          <w:sz w:val="20"/>
        </w:rPr>
        <w:t xml:space="preserve">Institutional </w:t>
      </w:r>
      <w:r w:rsidR="001802E5" w:rsidRPr="000272FF">
        <w:rPr>
          <w:i/>
          <w:sz w:val="20"/>
        </w:rPr>
        <w:t xml:space="preserve">Caterers selected for </w:t>
      </w:r>
      <w:r w:rsidR="004473F2">
        <w:rPr>
          <w:i/>
          <w:sz w:val="20"/>
        </w:rPr>
        <w:t xml:space="preserve">a </w:t>
      </w:r>
      <w:r w:rsidR="001802E5" w:rsidRPr="000272FF">
        <w:rPr>
          <w:i/>
          <w:sz w:val="20"/>
        </w:rPr>
        <w:t xml:space="preserve">random audit are to submit </w:t>
      </w:r>
      <w:r w:rsidR="004473F2">
        <w:rPr>
          <w:i/>
          <w:sz w:val="20"/>
        </w:rPr>
        <w:t xml:space="preserve">to HPB invoices of their orders of </w:t>
      </w:r>
      <w:r w:rsidR="001802E5" w:rsidRPr="000272FF">
        <w:rPr>
          <w:i/>
          <w:sz w:val="20"/>
        </w:rPr>
        <w:t xml:space="preserve">healthier oil </w:t>
      </w:r>
      <w:r w:rsidR="004473F2">
        <w:rPr>
          <w:i/>
          <w:sz w:val="20"/>
        </w:rPr>
        <w:t>for the past 6 months</w:t>
      </w:r>
      <w:r w:rsidR="001802E5" w:rsidRPr="000272FF">
        <w:rPr>
          <w:i/>
          <w:sz w:val="20"/>
        </w:rPr>
        <w:t>.</w:t>
      </w:r>
    </w:p>
    <w:p w:rsidR="001802E5" w:rsidRDefault="001802E5" w:rsidP="00C901A4">
      <w:pPr>
        <w:pStyle w:val="ListParagraph"/>
        <w:spacing w:after="0" w:line="240" w:lineRule="auto"/>
        <w:ind w:left="0"/>
        <w:jc w:val="both"/>
        <w:rPr>
          <w:rFonts w:cs="Calibri"/>
          <w:b/>
          <w:bCs/>
          <w:i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796"/>
      </w:tblGrid>
      <w:tr w:rsidR="00207500" w:rsidRPr="00CE276C" w:rsidTr="00FF3821">
        <w:trPr>
          <w:trHeight w:val="520"/>
        </w:trPr>
        <w:tc>
          <w:tcPr>
            <w:tcW w:w="2405" w:type="dxa"/>
            <w:tcBorders>
              <w:right w:val="single" w:sz="4" w:space="0" w:color="FFFFFF"/>
            </w:tcBorders>
            <w:shd w:val="clear" w:color="auto" w:fill="D9D9D9"/>
          </w:tcPr>
          <w:p w:rsidR="00207500" w:rsidRPr="00FB4142" w:rsidRDefault="00207500" w:rsidP="00FF3821">
            <w:pPr>
              <w:autoSpaceDE w:val="0"/>
              <w:autoSpaceDN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207500" w:rsidRPr="00CE276C" w:rsidRDefault="00207500" w:rsidP="00FF38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CE276C">
              <w:rPr>
                <w:b/>
                <w:sz w:val="24"/>
              </w:rPr>
              <w:t>Publicity Guidelines</w:t>
            </w:r>
          </w:p>
        </w:tc>
      </w:tr>
      <w:tr w:rsidR="00207500" w:rsidRPr="00251608" w:rsidTr="00FF3821">
        <w:trPr>
          <w:trHeight w:val="693"/>
        </w:trPr>
        <w:tc>
          <w:tcPr>
            <w:tcW w:w="2405" w:type="dxa"/>
            <w:shd w:val="clear" w:color="auto" w:fill="D9D9D9"/>
          </w:tcPr>
          <w:p w:rsidR="00207500" w:rsidRPr="001910BA" w:rsidRDefault="00207500" w:rsidP="00FF3821">
            <w:pPr>
              <w:autoSpaceDE w:val="0"/>
              <w:autoSpaceDN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Front of House</w:t>
            </w:r>
            <w:r w:rsidRPr="001910BA">
              <w:rPr>
                <w:rFonts w:eastAsia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715241" w:rsidRDefault="00715241" w:rsidP="00715241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rFonts w:asciiTheme="minorHAnsi" w:hAnsiTheme="minorHAnsi" w:cstheme="minorHAnsi"/>
                <w:sz w:val="20"/>
              </w:rPr>
            </w:pPr>
            <w:r w:rsidRPr="003401CF">
              <w:rPr>
                <w:rFonts w:cstheme="minorHAnsi"/>
                <w:sz w:val="20"/>
              </w:rPr>
              <w:t xml:space="preserve">"Healthier options available here" </w:t>
            </w:r>
            <w:r>
              <w:rPr>
                <w:rFonts w:cstheme="minorHAnsi"/>
                <w:sz w:val="20"/>
              </w:rPr>
              <w:t>identifier</w:t>
            </w:r>
            <w:r w:rsidRPr="003401CF">
              <w:rPr>
                <w:rFonts w:cstheme="minorHAnsi"/>
                <w:sz w:val="20"/>
              </w:rPr>
              <w:t xml:space="preserve"> displayed at website/</w:t>
            </w:r>
            <w:r>
              <w:rPr>
                <w:rFonts w:cstheme="minorHAnsi"/>
                <w:sz w:val="20"/>
              </w:rPr>
              <w:t>a</w:t>
            </w:r>
            <w:r w:rsidRPr="003401CF">
              <w:rPr>
                <w:rFonts w:cstheme="minorHAnsi"/>
                <w:sz w:val="20"/>
              </w:rPr>
              <w:t>pp/</w:t>
            </w:r>
            <w:r>
              <w:rPr>
                <w:rFonts w:cstheme="minorHAnsi"/>
                <w:sz w:val="20"/>
              </w:rPr>
              <w:t>o</w:t>
            </w:r>
            <w:r w:rsidRPr="003401CF">
              <w:rPr>
                <w:rFonts w:cstheme="minorHAnsi"/>
                <w:sz w:val="20"/>
              </w:rPr>
              <w:t>rder platform</w:t>
            </w:r>
            <w:r>
              <w:rPr>
                <w:rFonts w:cstheme="minorHAnsi"/>
                <w:sz w:val="20"/>
              </w:rPr>
              <w:t>s</w:t>
            </w:r>
            <w:r w:rsidRPr="00B2115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07500" w:rsidRPr="00715241" w:rsidRDefault="00715241" w:rsidP="00FF3821">
            <w:pPr>
              <w:pStyle w:val="Default"/>
              <w:numPr>
                <w:ilvl w:val="0"/>
                <w:numId w:val="8"/>
              </w:numPr>
              <w:ind w:left="317"/>
              <w:jc w:val="both"/>
              <w:rPr>
                <w:rFonts w:asciiTheme="minorHAnsi" w:hAnsiTheme="minorHAnsi" w:cstheme="minorHAnsi"/>
                <w:sz w:val="20"/>
              </w:rPr>
            </w:pPr>
            <w:r w:rsidRPr="00B21150">
              <w:rPr>
                <w:rFonts w:asciiTheme="minorHAnsi" w:hAnsiTheme="minorHAnsi" w:cstheme="minorHAnsi"/>
                <w:sz w:val="20"/>
              </w:rPr>
              <w:t xml:space="preserve">Caterer should display the Health Promotion Board’s healthier ingredients visual identifier </w:t>
            </w:r>
            <w:r>
              <w:rPr>
                <w:rFonts w:asciiTheme="minorHAnsi" w:hAnsiTheme="minorHAnsi" w:cstheme="minorHAnsi"/>
                <w:sz w:val="20"/>
              </w:rPr>
              <w:t xml:space="preserve">carrying HDP identifier </w:t>
            </w:r>
            <w:r w:rsidRPr="00B21150">
              <w:rPr>
                <w:rFonts w:asciiTheme="minorHAnsi" w:hAnsiTheme="minorHAnsi" w:cstheme="minorHAnsi"/>
                <w:sz w:val="20"/>
              </w:rPr>
              <w:t xml:space="preserve">prominently at the buffet line. </w:t>
            </w:r>
          </w:p>
        </w:tc>
      </w:tr>
      <w:tr w:rsidR="00207500" w:rsidRPr="00AC4A99" w:rsidTr="00FF3821">
        <w:trPr>
          <w:trHeight w:val="693"/>
        </w:trPr>
        <w:tc>
          <w:tcPr>
            <w:tcW w:w="2405" w:type="dxa"/>
            <w:shd w:val="clear" w:color="auto" w:fill="D9D9D9"/>
          </w:tcPr>
          <w:p w:rsidR="00207500" w:rsidRDefault="00207500" w:rsidP="00FF3821">
            <w:pPr>
              <w:autoSpaceDE w:val="0"/>
              <w:autoSpaceDN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Point of Purchase</w:t>
            </w:r>
          </w:p>
          <w:p w:rsidR="00207500" w:rsidRDefault="00207500" w:rsidP="00FF3821">
            <w:pPr>
              <w:autoSpaceDE w:val="0"/>
              <w:autoSpaceDN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Endorsement Label</w:t>
            </w:r>
            <w:r w:rsidR="00EB2163">
              <w:rPr>
                <w:rFonts w:eastAsia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eastAsia="Calibri" w:cs="Calibri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7796" w:type="dxa"/>
          </w:tcPr>
          <w:p w:rsidR="00207500" w:rsidRPr="00AC4A99" w:rsidRDefault="00207500" w:rsidP="003D0E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AC4A99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All endorsed dishes to be tagged by appropriate HDP identifiers 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using in-store marketing materials</w:t>
            </w:r>
          </w:p>
          <w:p w:rsidR="00207500" w:rsidRPr="00AC4A99" w:rsidRDefault="00207500" w:rsidP="003D0E56">
            <w:pPr>
              <w:pStyle w:val="ListParagraph"/>
              <w:numPr>
                <w:ilvl w:val="0"/>
                <w:numId w:val="2"/>
              </w:numPr>
              <w:spacing w:after="0" w:line="264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SG"/>
              </w:rPr>
            </w:pPr>
            <w:r w:rsidRPr="00AC4A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SG"/>
              </w:rPr>
              <w:t xml:space="preserve">Any conditional endorsement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SG"/>
              </w:rPr>
              <w:t>has to be clearly communicated</w:t>
            </w:r>
          </w:p>
          <w:p w:rsidR="00207500" w:rsidRPr="00AC4A99" w:rsidRDefault="00207500" w:rsidP="00FF3821">
            <w:pPr>
              <w:pStyle w:val="ListParagraph"/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4"/>
              </w:rPr>
            </w:pPr>
          </w:p>
        </w:tc>
      </w:tr>
      <w:tr w:rsidR="00207500" w:rsidRPr="00AC4A99" w:rsidDel="00616DF2" w:rsidTr="00FF3821">
        <w:trPr>
          <w:trHeight w:val="693"/>
        </w:trPr>
        <w:tc>
          <w:tcPr>
            <w:tcW w:w="2405" w:type="dxa"/>
            <w:shd w:val="clear" w:color="auto" w:fill="D9D9D9"/>
          </w:tcPr>
          <w:p w:rsidR="00207500" w:rsidRDefault="00207500" w:rsidP="00FF3821">
            <w:pPr>
              <w:autoSpaceDE w:val="0"/>
              <w:autoSpaceDN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Point of Purchase</w:t>
            </w:r>
          </w:p>
          <w:p w:rsidR="00207500" w:rsidRDefault="00207500" w:rsidP="00FF3821">
            <w:pPr>
              <w:autoSpaceDE w:val="0"/>
              <w:autoSpaceDN w:val="0"/>
              <w:spacing w:after="0" w:line="240" w:lineRule="auto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Call for Action</w:t>
            </w:r>
          </w:p>
        </w:tc>
        <w:tc>
          <w:tcPr>
            <w:tcW w:w="7796" w:type="dxa"/>
          </w:tcPr>
          <w:p w:rsidR="00207500" w:rsidRPr="00AC4A99" w:rsidDel="00616DF2" w:rsidRDefault="00207500" w:rsidP="00FF3821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Include "Ask for lower-sugar options" id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entifier on beverage section of </w:t>
            </w: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menu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book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s </w:t>
            </w: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menu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 </w:t>
            </w:r>
            <w:r w:rsidRPr="00616DF2">
              <w:rPr>
                <w:rFonts w:ascii="Calibri" w:hAnsi="Calibri" w:cs="Calibri"/>
                <w:color w:val="000000"/>
                <w:sz w:val="20"/>
                <w:szCs w:val="24"/>
              </w:rPr>
              <w:t>board</w:t>
            </w:r>
            <w:r>
              <w:rPr>
                <w:rFonts w:ascii="Calibri" w:hAnsi="Calibri" w:cs="Calibri"/>
                <w:color w:val="000000"/>
                <w:sz w:val="20"/>
                <w:szCs w:val="24"/>
              </w:rPr>
              <w:t>s (if applicable)</w:t>
            </w:r>
          </w:p>
        </w:tc>
      </w:tr>
    </w:tbl>
    <w:p w:rsidR="00041E76" w:rsidRPr="00E472CD" w:rsidRDefault="00041E76" w:rsidP="00091C0D">
      <w:pPr>
        <w:pStyle w:val="ListParagraph"/>
        <w:spacing w:after="0" w:line="240" w:lineRule="auto"/>
        <w:ind w:left="0"/>
        <w:jc w:val="both"/>
        <w:rPr>
          <w:rFonts w:eastAsia="Times New Roman" w:cs="Calibri"/>
          <w:b/>
          <w:color w:val="000000"/>
        </w:rPr>
      </w:pPr>
    </w:p>
    <w:sectPr w:rsidR="00041E76" w:rsidRPr="00E472CD" w:rsidSect="001802E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70" w:rsidRDefault="006C1470" w:rsidP="00770F06">
      <w:pPr>
        <w:spacing w:after="0" w:line="240" w:lineRule="auto"/>
      </w:pPr>
      <w:r>
        <w:separator/>
      </w:r>
    </w:p>
  </w:endnote>
  <w:endnote w:type="continuationSeparator" w:id="0">
    <w:p w:rsidR="006C1470" w:rsidRDefault="006C1470" w:rsidP="0077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A80" w:rsidRPr="00C00A80" w:rsidRDefault="00C00A80" w:rsidP="00C00A80">
    <w:pPr>
      <w:pStyle w:val="Footer"/>
      <w:jc w:val="right"/>
      <w:rPr>
        <w:sz w:val="20"/>
        <w:szCs w:val="20"/>
      </w:rPr>
    </w:pPr>
    <w:r w:rsidRPr="00C00A80">
      <w:rPr>
        <w:sz w:val="20"/>
        <w:szCs w:val="20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70" w:rsidRDefault="006C1470" w:rsidP="00770F06">
      <w:pPr>
        <w:spacing w:after="0" w:line="240" w:lineRule="auto"/>
      </w:pPr>
      <w:r>
        <w:separator/>
      </w:r>
    </w:p>
  </w:footnote>
  <w:footnote w:type="continuationSeparator" w:id="0">
    <w:p w:rsidR="006C1470" w:rsidRDefault="006C1470" w:rsidP="0077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06" w:rsidRDefault="00770F06" w:rsidP="00D560D0">
    <w:pPr>
      <w:pStyle w:val="Header"/>
      <w:jc w:val="right"/>
    </w:pPr>
    <w:r w:rsidRPr="00770F06">
      <w:rPr>
        <w:rFonts w:ascii="Arial" w:hAnsi="Arial" w:cs="Arial"/>
        <w:b/>
        <w:sz w:val="24"/>
        <w:szCs w:val="24"/>
      </w:rPr>
      <w:t xml:space="preserve">                                                      </w:t>
    </w:r>
    <w:r w:rsidR="00F77B78">
      <w:rPr>
        <w:rFonts w:ascii="Arial" w:hAnsi="Arial" w:cs="Arial"/>
        <w:b/>
        <w:sz w:val="24"/>
        <w:szCs w:val="24"/>
      </w:rPr>
      <w:t xml:space="preserve"> </w:t>
    </w:r>
    <w:r w:rsidRPr="00770F06">
      <w:rPr>
        <w:rFonts w:ascii="Arial" w:hAnsi="Arial" w:cs="Arial"/>
        <w:b/>
        <w:sz w:val="24"/>
        <w:szCs w:val="24"/>
      </w:rPr>
      <w:t xml:space="preserve"> </w:t>
    </w:r>
    <w:r w:rsidR="00F77B78">
      <w:rPr>
        <w:rFonts w:ascii="Arial" w:hAnsi="Arial" w:cs="Arial"/>
        <w:b/>
        <w:sz w:val="24"/>
        <w:szCs w:val="24"/>
      </w:rPr>
      <w:t xml:space="preserve">Appendix </w:t>
    </w:r>
    <w:r w:rsidRPr="00770F06">
      <w:rPr>
        <w:rFonts w:ascii="Arial" w:hAnsi="Arial" w:cs="Arial"/>
        <w:b/>
        <w:sz w:val="24"/>
        <w:szCs w:val="24"/>
      </w:rPr>
      <w:t xml:space="preserve">I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396"/>
    <w:multiLevelType w:val="hybridMultilevel"/>
    <w:tmpl w:val="8E74798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550C"/>
    <w:multiLevelType w:val="hybridMultilevel"/>
    <w:tmpl w:val="F2BCDEF4"/>
    <w:lvl w:ilvl="0" w:tplc="4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03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2" w15:restartNumberingAfterBreak="0">
    <w:nsid w:val="2389053C"/>
    <w:multiLevelType w:val="hybridMultilevel"/>
    <w:tmpl w:val="F9B409EE"/>
    <w:lvl w:ilvl="0" w:tplc="3F82F0DC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35E6F"/>
    <w:multiLevelType w:val="hybridMultilevel"/>
    <w:tmpl w:val="232CB5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4C9"/>
    <w:multiLevelType w:val="hybridMultilevel"/>
    <w:tmpl w:val="A05C869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2EB8"/>
    <w:multiLevelType w:val="hybridMultilevel"/>
    <w:tmpl w:val="1C009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913D33"/>
    <w:multiLevelType w:val="hybridMultilevel"/>
    <w:tmpl w:val="406831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59D"/>
    <w:multiLevelType w:val="hybridMultilevel"/>
    <w:tmpl w:val="F9B409EE"/>
    <w:lvl w:ilvl="0" w:tplc="3F82F0DC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A13C5F"/>
    <w:multiLevelType w:val="hybridMultilevel"/>
    <w:tmpl w:val="E7A674FE"/>
    <w:lvl w:ilvl="0" w:tplc="059A6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FD"/>
    <w:rsid w:val="00002B52"/>
    <w:rsid w:val="00025AAE"/>
    <w:rsid w:val="000272FF"/>
    <w:rsid w:val="00041E76"/>
    <w:rsid w:val="00056019"/>
    <w:rsid w:val="00091C0D"/>
    <w:rsid w:val="000B6DAE"/>
    <w:rsid w:val="001221BB"/>
    <w:rsid w:val="00146896"/>
    <w:rsid w:val="0014748A"/>
    <w:rsid w:val="001547F6"/>
    <w:rsid w:val="00166060"/>
    <w:rsid w:val="00171FA7"/>
    <w:rsid w:val="001802E5"/>
    <w:rsid w:val="00186E7A"/>
    <w:rsid w:val="0019023C"/>
    <w:rsid w:val="001E1A1D"/>
    <w:rsid w:val="001E6EE6"/>
    <w:rsid w:val="00207500"/>
    <w:rsid w:val="00251608"/>
    <w:rsid w:val="002702E5"/>
    <w:rsid w:val="00277484"/>
    <w:rsid w:val="00294955"/>
    <w:rsid w:val="0031663D"/>
    <w:rsid w:val="00316E9F"/>
    <w:rsid w:val="0033115B"/>
    <w:rsid w:val="003401CF"/>
    <w:rsid w:val="00347FBD"/>
    <w:rsid w:val="0035409D"/>
    <w:rsid w:val="003D0E56"/>
    <w:rsid w:val="003E13EC"/>
    <w:rsid w:val="00433E23"/>
    <w:rsid w:val="004473F2"/>
    <w:rsid w:val="0048229E"/>
    <w:rsid w:val="0048337D"/>
    <w:rsid w:val="004B0DC9"/>
    <w:rsid w:val="00501A83"/>
    <w:rsid w:val="00511229"/>
    <w:rsid w:val="00526B2E"/>
    <w:rsid w:val="00532497"/>
    <w:rsid w:val="00550DC9"/>
    <w:rsid w:val="00565548"/>
    <w:rsid w:val="00594B7D"/>
    <w:rsid w:val="005C38B3"/>
    <w:rsid w:val="0066221D"/>
    <w:rsid w:val="006827B9"/>
    <w:rsid w:val="006A4C56"/>
    <w:rsid w:val="006C1470"/>
    <w:rsid w:val="006D0AF1"/>
    <w:rsid w:val="006F1C17"/>
    <w:rsid w:val="006F5355"/>
    <w:rsid w:val="00715241"/>
    <w:rsid w:val="00770F06"/>
    <w:rsid w:val="007F0273"/>
    <w:rsid w:val="007F331B"/>
    <w:rsid w:val="00814248"/>
    <w:rsid w:val="008258EF"/>
    <w:rsid w:val="00875C95"/>
    <w:rsid w:val="00882ED4"/>
    <w:rsid w:val="008B6718"/>
    <w:rsid w:val="0090663F"/>
    <w:rsid w:val="00913EA7"/>
    <w:rsid w:val="0093424C"/>
    <w:rsid w:val="00990C08"/>
    <w:rsid w:val="009A58A4"/>
    <w:rsid w:val="009B19AA"/>
    <w:rsid w:val="00A1771D"/>
    <w:rsid w:val="00A3407B"/>
    <w:rsid w:val="00A64919"/>
    <w:rsid w:val="00A97EDA"/>
    <w:rsid w:val="00AA2441"/>
    <w:rsid w:val="00AC2A13"/>
    <w:rsid w:val="00AF6485"/>
    <w:rsid w:val="00AF7C9E"/>
    <w:rsid w:val="00B34546"/>
    <w:rsid w:val="00B51CDB"/>
    <w:rsid w:val="00B62622"/>
    <w:rsid w:val="00B94EFD"/>
    <w:rsid w:val="00BB7EF6"/>
    <w:rsid w:val="00BF7BB3"/>
    <w:rsid w:val="00C00A80"/>
    <w:rsid w:val="00C0315C"/>
    <w:rsid w:val="00C901A4"/>
    <w:rsid w:val="00CC31CA"/>
    <w:rsid w:val="00CE0163"/>
    <w:rsid w:val="00CE17F3"/>
    <w:rsid w:val="00CE276C"/>
    <w:rsid w:val="00CF4EEE"/>
    <w:rsid w:val="00D34284"/>
    <w:rsid w:val="00D50D48"/>
    <w:rsid w:val="00D560D0"/>
    <w:rsid w:val="00D61E93"/>
    <w:rsid w:val="00D63A9E"/>
    <w:rsid w:val="00D96D00"/>
    <w:rsid w:val="00DB00E2"/>
    <w:rsid w:val="00DB0CF3"/>
    <w:rsid w:val="00DD167E"/>
    <w:rsid w:val="00DD3E2C"/>
    <w:rsid w:val="00DE56DA"/>
    <w:rsid w:val="00E4459C"/>
    <w:rsid w:val="00E46FCF"/>
    <w:rsid w:val="00E472CD"/>
    <w:rsid w:val="00E672FB"/>
    <w:rsid w:val="00E72868"/>
    <w:rsid w:val="00E8180A"/>
    <w:rsid w:val="00EA5011"/>
    <w:rsid w:val="00EB2163"/>
    <w:rsid w:val="00F7047F"/>
    <w:rsid w:val="00F77B78"/>
    <w:rsid w:val="00F90E2A"/>
    <w:rsid w:val="00FC12C1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895F7-616B-4EDE-83DA-8FC708D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US List,Noise heading,Credits,alphabet listing,Cell bullets,Text,Number abc,a List Paragraph,Dot pt,List Paragraph1,Colorful List - Accent 11,No Spacing1,List Paragraph Char Char Char,Indicator Text,Numbered Para 1,F5 List Paragraph,T,列出"/>
    <w:basedOn w:val="Normal"/>
    <w:link w:val="ListParagraphChar"/>
    <w:uiPriority w:val="34"/>
    <w:qFormat/>
    <w:rsid w:val="001547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7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F06"/>
  </w:style>
  <w:style w:type="paragraph" w:styleId="Footer">
    <w:name w:val="footer"/>
    <w:basedOn w:val="Normal"/>
    <w:link w:val="FooterChar"/>
    <w:uiPriority w:val="99"/>
    <w:unhideWhenUsed/>
    <w:rsid w:val="00770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F06"/>
  </w:style>
  <w:style w:type="paragraph" w:styleId="BalloonText">
    <w:name w:val="Balloon Text"/>
    <w:basedOn w:val="Normal"/>
    <w:link w:val="BalloonTextChar"/>
    <w:uiPriority w:val="99"/>
    <w:semiHidden/>
    <w:unhideWhenUsed/>
    <w:rsid w:val="0077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90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01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rsid w:val="00C901A4"/>
    <w:rPr>
      <w:vertAlign w:val="superscript"/>
    </w:rPr>
  </w:style>
  <w:style w:type="character" w:customStyle="1" w:styleId="ListParagraphChar">
    <w:name w:val="List Paragraph Char"/>
    <w:aliases w:val="RUS List Char,Noise heading Char,Credits Char,alphabet listing Char,Cell bullets Char,Text Char,Number abc Char,a List Paragraph Char,Dot pt Char,List Paragraph1 Char,Colorful List - Accent 11 Char,No Spacing1 Char,T Char,列出 Char"/>
    <w:basedOn w:val="DefaultParagraphFont"/>
    <w:link w:val="ListParagraph"/>
    <w:uiPriority w:val="34"/>
    <w:locked/>
    <w:rsid w:val="00715241"/>
  </w:style>
  <w:style w:type="paragraph" w:customStyle="1" w:styleId="Default">
    <w:name w:val="Default"/>
    <w:rsid w:val="00715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CE19-D2E7-4353-B81D-7929C99A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Ping LUA (HPB)</dc:creator>
  <cp:lastModifiedBy>Yi Tong LIU (HPB)</cp:lastModifiedBy>
  <cp:revision>10</cp:revision>
  <cp:lastPrinted>2016-08-29T06:25:00Z</cp:lastPrinted>
  <dcterms:created xsi:type="dcterms:W3CDTF">2017-05-25T07:05:00Z</dcterms:created>
  <dcterms:modified xsi:type="dcterms:W3CDTF">2017-06-08T04:58:00Z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a05b648c-c1ac-40c6-9120-8001749abc53</vt:lpwstr>
  </property>
</Properties>
</file>